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EC" w:rsidRDefault="00F035D7" w:rsidP="002603EC">
      <w:pPr>
        <w:ind w:rightChars="-149" w:right="-313"/>
        <w:jc w:val="left"/>
      </w:pPr>
      <w:r>
        <w:rPr>
          <w:noProof/>
        </w:rPr>
        <w:pict>
          <v:rect id="_x0000_s1121" style="position:absolute;margin-left:-15pt;margin-top:-43.1pt;width:443.25pt;height:45.75pt;z-index:251738112" stroked="f"/>
        </w:pict>
      </w: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F035D7" w:rsidP="002603EC">
      <w:pPr>
        <w:ind w:rightChars="-149" w:right="-313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45.65pt;margin-top:6.45pt;width:392.85pt;height:68.85pt;z-index:251674624;mso-height-percent:200;mso-height-percent:200;mso-width-relative:margin;mso-height-relative:margin" filled="f" stroked="f">
            <v:textbox style="mso-fit-shape-to-text:t">
              <w:txbxContent>
                <w:p w:rsidR="005447A1" w:rsidRDefault="00F33F7D" w:rsidP="005447A1">
                  <w:pPr>
                    <w:spacing w:line="609" w:lineRule="exact"/>
                    <w:ind w:left="711"/>
                    <w:rPr>
                      <w:rFonts w:ascii="微软雅黑" w:eastAsia="微软雅黑" w:hAnsi="微软雅黑" w:cs="微软雅黑"/>
                      <w:sz w:val="50"/>
                    </w:rPr>
                  </w:pPr>
                  <w:r w:rsidRPr="0040037A">
                    <w:rPr>
                      <w:rFonts w:ascii="Adobe 黑体 Std R" w:eastAsia="Adobe 黑体 Std R" w:hAnsi="Adobe 黑体 Std R"/>
                      <w:b/>
                      <w:sz w:val="48"/>
                      <w:szCs w:val="48"/>
                    </w:rPr>
                    <w:t>XT</w:t>
                  </w:r>
                  <w:r w:rsidR="000F6682" w:rsidRPr="0040037A">
                    <w:rPr>
                      <w:rFonts w:ascii="Adobe 黑体 Std R" w:eastAsia="Adobe 黑体 Std R" w:hAnsi="Adobe 黑体 Std R" w:hint="eastAsia"/>
                      <w:b/>
                      <w:sz w:val="48"/>
                      <w:szCs w:val="48"/>
                    </w:rPr>
                    <w:t>8</w:t>
                  </w:r>
                  <w:r w:rsidR="005447A1" w:rsidRPr="0040037A">
                    <w:rPr>
                      <w:rFonts w:ascii="Adobe 黑体 Std R" w:eastAsia="Adobe 黑体 Std R" w:hAnsi="Adobe 黑体 Std R" w:hint="eastAsia"/>
                      <w:b/>
                      <w:sz w:val="48"/>
                      <w:szCs w:val="48"/>
                    </w:rPr>
                    <w:t>0</w:t>
                  </w:r>
                  <w:r w:rsidR="00EF1D3A">
                    <w:rPr>
                      <w:rFonts w:ascii="Adobe 黑体 Std R" w:eastAsia="Adobe 黑体 Std R" w:hAnsi="Adobe 黑体 Std R" w:hint="eastAsia"/>
                      <w:b/>
                      <w:sz w:val="48"/>
                      <w:szCs w:val="48"/>
                    </w:rPr>
                    <w:t>0</w:t>
                  </w:r>
                  <w:r w:rsidR="005447A1" w:rsidRPr="0040037A">
                    <w:rPr>
                      <w:rFonts w:ascii="Adobe 黑体 Std R" w:eastAsia="Adobe 黑体 Std R" w:hAnsi="Adobe 黑体 Std R" w:hint="eastAsia"/>
                      <w:b/>
                      <w:sz w:val="48"/>
                      <w:szCs w:val="48"/>
                    </w:rPr>
                    <w:t>1</w:t>
                  </w:r>
                  <w:r w:rsidR="00902ACA" w:rsidRPr="00F33F7D">
                    <w:rPr>
                      <w:rFonts w:asciiTheme="majorEastAsia" w:eastAsiaTheme="majorEastAsia" w:hAnsiTheme="majorEastAsia" w:hint="eastAsia"/>
                      <w:b/>
                      <w:sz w:val="48"/>
                      <w:szCs w:val="48"/>
                    </w:rPr>
                    <w:t xml:space="preserve">  </w:t>
                  </w:r>
                  <w:r w:rsidR="005447A1">
                    <w:rPr>
                      <w:rFonts w:ascii="微软雅黑" w:eastAsia="微软雅黑" w:hAnsi="微软雅黑" w:cs="微软雅黑" w:hint="eastAsia"/>
                      <w:b/>
                      <w:bCs/>
                      <w:color w:val="36302E"/>
                      <w:sz w:val="50"/>
                    </w:rPr>
                    <w:t>安卓手持终端</w:t>
                  </w:r>
                </w:p>
                <w:p w:rsidR="00081660" w:rsidRPr="005447A1" w:rsidRDefault="00081660" w:rsidP="00081660">
                  <w:pPr>
                    <w:rPr>
                      <w:rFonts w:asciiTheme="majorEastAsia" w:eastAsiaTheme="majorEastAsia" w:hAnsiTheme="majorEastAsia"/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EF1D3A" w:rsidP="002603EC">
      <w:pPr>
        <w:ind w:rightChars="-149" w:right="-313"/>
        <w:jc w:val="left"/>
      </w:pPr>
      <w:r>
        <w:rPr>
          <w:noProof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72390</wp:posOffset>
            </wp:positionV>
            <wp:extent cx="3448050" cy="2609850"/>
            <wp:effectExtent l="19050" t="0" r="0" b="0"/>
            <wp:wrapNone/>
            <wp:docPr id="2" name="图片 1" descr="按键修改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按键修改_副本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081660">
      <w:pPr>
        <w:pStyle w:val="a6"/>
        <w:numPr>
          <w:ilvl w:val="0"/>
          <w:numId w:val="1"/>
        </w:numPr>
        <w:ind w:firstLineChars="0"/>
        <w:rPr>
          <w:color w:val="0D0D0D" w:themeColor="text1" w:themeTint="F2"/>
          <w:sz w:val="28"/>
          <w:szCs w:val="28"/>
        </w:rPr>
        <w:sectPr w:rsidR="00081660" w:rsidSect="009F7DB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cols w:num="2" w:space="425"/>
          <w:titlePg/>
          <w:docGrid w:type="lines" w:linePitch="312"/>
        </w:sectPr>
      </w:pPr>
    </w:p>
    <w:p w:rsidR="00081660" w:rsidRDefault="00081660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</w:p>
    <w:p w:rsidR="001F111E" w:rsidRPr="00B82B83" w:rsidRDefault="001F111E" w:rsidP="00B82B83">
      <w:pPr>
        <w:rPr>
          <w:color w:val="0D0D0D" w:themeColor="text1" w:themeTint="F2"/>
          <w:sz w:val="28"/>
          <w:szCs w:val="28"/>
        </w:rPr>
      </w:pPr>
    </w:p>
    <w:p w:rsidR="00B82B83" w:rsidRDefault="00B82B83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</w:p>
    <w:p w:rsidR="00D21009" w:rsidRDefault="00D21009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</w:p>
    <w:p w:rsidR="00D21009" w:rsidRDefault="00D21009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</w:p>
    <w:p w:rsidR="00D21009" w:rsidRDefault="00D21009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</w:p>
    <w:p w:rsidR="00D21009" w:rsidRDefault="00D21009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</w:p>
    <w:p w:rsidR="00EF1D3A" w:rsidRDefault="00EF1D3A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</w:p>
    <w:p w:rsidR="00B82B83" w:rsidRPr="005447A1" w:rsidRDefault="00F035D7" w:rsidP="005447A1">
      <w:pPr>
        <w:rPr>
          <w:color w:val="0D0D0D" w:themeColor="text1" w:themeTint="F2"/>
          <w:sz w:val="28"/>
          <w:szCs w:val="28"/>
        </w:rPr>
      </w:pPr>
      <w:r w:rsidRPr="00F035D7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03" type="#_x0000_t176" style="position:absolute;left:0;text-align:left;margin-left:-1.2pt;margin-top:4.05pt;width:86.5pt;height:37.65pt;z-index:251716608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103">
              <w:txbxContent>
                <w:p w:rsidR="00886CA8" w:rsidRPr="00EF1D3A" w:rsidRDefault="00886CA8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EF1D3A">
                    <w:rPr>
                      <w:rFonts w:hint="eastAsia"/>
                      <w:b/>
                      <w:color w:val="FFFFFF" w:themeColor="background1"/>
                      <w:sz w:val="32"/>
                      <w:szCs w:val="32"/>
                    </w:rPr>
                    <w:t>产品特征</w:t>
                  </w:r>
                </w:p>
              </w:txbxContent>
            </v:textbox>
          </v:shape>
        </w:pict>
      </w:r>
    </w:p>
    <w:p w:rsidR="001F111E" w:rsidRPr="005447A1" w:rsidRDefault="00F035D7" w:rsidP="005447A1">
      <w:pPr>
        <w:pStyle w:val="3"/>
        <w:spacing w:before="359"/>
        <w:ind w:left="0"/>
        <w:jc w:val="both"/>
        <w:rPr>
          <w:color w:val="4F81BD" w:themeColor="accent1"/>
          <w:lang w:eastAsia="zh-CN"/>
        </w:rPr>
      </w:pPr>
      <w:r w:rsidRPr="00F035D7">
        <w:rPr>
          <w:b/>
          <w:noProof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134" type="#_x0000_t187" style="position:absolute;left:0;text-align:left;margin-left:-13.85pt;margin-top:26.1pt;width:13.5pt;height:15.6pt;z-index:251753472"/>
        </w:pict>
      </w:r>
      <w:r w:rsidR="005447A1" w:rsidRPr="00933348">
        <w:rPr>
          <w:rFonts w:ascii="微软雅黑" w:eastAsia="微软雅黑" w:hAnsi="微软雅黑" w:cs="微软雅黑" w:hint="eastAsia"/>
          <w:b/>
          <w:bCs/>
          <w:color w:val="4F81BD" w:themeColor="accent1"/>
          <w:w w:val="105"/>
          <w:sz w:val="20"/>
          <w:szCs w:val="20"/>
          <w:lang w:eastAsia="zh-CN"/>
        </w:rPr>
        <w:t>安卓系统、四核处理器、大容量高速</w:t>
      </w:r>
      <w:r w:rsidR="005447A1" w:rsidRPr="00933348">
        <w:rPr>
          <w:rFonts w:hint="eastAsia"/>
          <w:b/>
          <w:bCs/>
          <w:color w:val="4F81BD" w:themeColor="accent1"/>
          <w:w w:val="105"/>
          <w:lang w:eastAsia="zh-CN"/>
        </w:rPr>
        <w:t>存储</w:t>
      </w:r>
    </w:p>
    <w:p w:rsidR="005447A1" w:rsidRDefault="005447A1" w:rsidP="005447A1">
      <w:pPr>
        <w:spacing w:before="112" w:line="28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6302E"/>
          <w:sz w:val="18"/>
          <w:szCs w:val="18"/>
        </w:rPr>
        <w:t>采用安卓</w:t>
      </w:r>
      <w:r w:rsidR="00EF1D3A">
        <w:rPr>
          <w:rFonts w:ascii="微软雅黑" w:eastAsia="微软雅黑" w:hAnsi="微软雅黑" w:cs="微软雅黑" w:hint="eastAsia"/>
          <w:color w:val="36302E"/>
          <w:sz w:val="18"/>
          <w:szCs w:val="18"/>
        </w:rPr>
        <w:t>8.1系统，八</w:t>
      </w:r>
      <w:r>
        <w:rPr>
          <w:rFonts w:ascii="微软雅黑" w:eastAsia="微软雅黑" w:hAnsi="微软雅黑" w:cs="微软雅黑" w:hint="eastAsia"/>
          <w:color w:val="36302E"/>
          <w:sz w:val="18"/>
          <w:szCs w:val="18"/>
        </w:rPr>
        <w:t>核高速处理器，;支持</w:t>
      </w:r>
      <w:r w:rsidR="00EF1D3A">
        <w:rPr>
          <w:rFonts w:ascii="微软雅黑" w:eastAsia="微软雅黑" w:hAnsi="微软雅黑" w:cs="微软雅黑" w:hint="eastAsia"/>
          <w:color w:val="36302E"/>
          <w:sz w:val="18"/>
          <w:szCs w:val="18"/>
        </w:rPr>
        <w:t>32</w:t>
      </w:r>
      <w:r>
        <w:rPr>
          <w:rFonts w:ascii="微软雅黑" w:eastAsia="微软雅黑" w:hAnsi="微软雅黑" w:cs="微软雅黑" w:hint="eastAsia"/>
          <w:color w:val="36302E"/>
          <w:sz w:val="18"/>
          <w:szCs w:val="18"/>
        </w:rPr>
        <w:t>GBTF卡扩展，存储容量大，运行速度快，性能稳定。可轻松处理各项任务指令，支持多项任务流畅处理，是移动信息处理的最佳保陓</w:t>
      </w:r>
      <w:r>
        <w:rPr>
          <w:rFonts w:ascii="微软雅黑" w:eastAsia="微软雅黑" w:hAnsi="微软雅黑" w:cs="微软雅黑" w:hint="eastAsia"/>
          <w:color w:val="4D4847"/>
          <w:sz w:val="18"/>
          <w:szCs w:val="18"/>
        </w:rPr>
        <w:t>。</w:t>
      </w:r>
    </w:p>
    <w:p w:rsidR="00DD3512" w:rsidRPr="005447A1" w:rsidRDefault="00DD3512" w:rsidP="005447A1">
      <w:pPr>
        <w:ind w:rightChars="-149" w:right="-313"/>
        <w:jc w:val="left"/>
      </w:pPr>
    </w:p>
    <w:p w:rsidR="00BE4DB0" w:rsidRPr="005447A1" w:rsidRDefault="00F035D7" w:rsidP="005447A1">
      <w:pPr>
        <w:rPr>
          <w:rFonts w:ascii="微软雅黑" w:eastAsia="微软雅黑" w:hAnsi="微软雅黑" w:cs="微软雅黑"/>
          <w:b/>
          <w:bCs/>
          <w:color w:val="4F81BD" w:themeColor="accent1"/>
          <w:w w:val="105"/>
          <w:sz w:val="20"/>
          <w:szCs w:val="20"/>
        </w:rPr>
      </w:pPr>
      <w:r w:rsidRPr="00F035D7">
        <w:rPr>
          <w:b/>
          <w:noProof/>
        </w:rPr>
        <w:pict>
          <v:shape id="_x0000_s1133" type="#_x0000_t187" style="position:absolute;left:0;text-align:left;margin-left:-14.7pt;margin-top:7.55pt;width:13.5pt;height:15.6pt;z-index:251752448"/>
        </w:pict>
      </w:r>
      <w:r w:rsidR="005447A1" w:rsidRPr="00933348">
        <w:rPr>
          <w:rFonts w:ascii="微软雅黑" w:eastAsia="微软雅黑" w:hAnsi="微软雅黑" w:cs="微软雅黑" w:hint="eastAsia"/>
          <w:b/>
          <w:bCs/>
          <w:color w:val="4F81BD" w:themeColor="accent1"/>
          <w:w w:val="105"/>
          <w:sz w:val="20"/>
          <w:szCs w:val="20"/>
        </w:rPr>
        <w:t>定制化开发，功能可选配</w:t>
      </w:r>
      <w:r w:rsidR="005447A1">
        <w:rPr>
          <w:b/>
          <w:noProof/>
        </w:rPr>
        <w:t xml:space="preserve"> </w:t>
      </w:r>
    </w:p>
    <w:p w:rsidR="005447A1" w:rsidRDefault="005447A1" w:rsidP="005447A1">
      <w:pPr>
        <w:spacing w:before="112" w:line="280" w:lineRule="exact"/>
        <w:rPr>
          <w:rFonts w:ascii="微软雅黑" w:eastAsia="微软雅黑" w:hAnsi="微软雅黑" w:cs="微软雅黑"/>
          <w:color w:val="36302E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6302E"/>
          <w:sz w:val="18"/>
          <w:szCs w:val="18"/>
        </w:rPr>
        <w:t>支持一维／二维、NFC等功能自由选配，并可装配客户提供的部分模块，提供二次开发接口和技术支持，满足多种行业的应用需求。</w:t>
      </w:r>
    </w:p>
    <w:p w:rsidR="00B82B83" w:rsidRPr="005447A1" w:rsidRDefault="00B82B83" w:rsidP="000D3C6F">
      <w:pPr>
        <w:ind w:rightChars="-149" w:right="-313" w:firstLine="405"/>
        <w:jc w:val="left"/>
      </w:pPr>
    </w:p>
    <w:p w:rsidR="00886CA8" w:rsidRDefault="00886CA8" w:rsidP="00BE4DB0">
      <w:pPr>
        <w:ind w:rightChars="-149" w:right="-313"/>
        <w:jc w:val="left"/>
      </w:pPr>
    </w:p>
    <w:p w:rsidR="00902ACA" w:rsidRPr="00BE4DB0" w:rsidRDefault="00902ACA" w:rsidP="00BE4DB0">
      <w:pPr>
        <w:ind w:rightChars="-149" w:right="-313"/>
        <w:jc w:val="left"/>
      </w:pPr>
    </w:p>
    <w:p w:rsidR="00886CA8" w:rsidRPr="00886CA8" w:rsidRDefault="00886CA8" w:rsidP="005447A1">
      <w:pPr>
        <w:ind w:rightChars="-149" w:right="-313"/>
        <w:jc w:val="left"/>
        <w:rPr>
          <w:b/>
        </w:rPr>
      </w:pPr>
    </w:p>
    <w:p w:rsidR="00081660" w:rsidRPr="001F111E" w:rsidRDefault="00081660" w:rsidP="002603EC">
      <w:pPr>
        <w:ind w:rightChars="-149" w:right="-313"/>
        <w:jc w:val="left"/>
        <w:rPr>
          <w:lang w:val="da-DK"/>
        </w:rPr>
      </w:pPr>
    </w:p>
    <w:p w:rsidR="00081660" w:rsidRPr="001F111E" w:rsidRDefault="00081660" w:rsidP="002603EC">
      <w:pPr>
        <w:ind w:rightChars="-149" w:right="-313"/>
        <w:jc w:val="left"/>
        <w:rPr>
          <w:lang w:val="da-DK"/>
        </w:rPr>
      </w:pPr>
    </w:p>
    <w:p w:rsidR="001F111E" w:rsidRDefault="001F111E" w:rsidP="002603EC">
      <w:pPr>
        <w:ind w:rightChars="-149" w:right="-313"/>
        <w:jc w:val="left"/>
        <w:rPr>
          <w:lang w:val="da-DK"/>
        </w:rPr>
      </w:pPr>
    </w:p>
    <w:p w:rsidR="00D21009" w:rsidRDefault="00D21009" w:rsidP="002603EC">
      <w:pPr>
        <w:ind w:rightChars="-149" w:right="-313"/>
        <w:jc w:val="left"/>
        <w:rPr>
          <w:lang w:val="da-DK"/>
        </w:rPr>
      </w:pPr>
    </w:p>
    <w:p w:rsidR="00D21009" w:rsidRDefault="00D21009" w:rsidP="002603EC">
      <w:pPr>
        <w:ind w:rightChars="-149" w:right="-313"/>
        <w:jc w:val="left"/>
        <w:rPr>
          <w:lang w:val="da-DK"/>
        </w:rPr>
      </w:pPr>
    </w:p>
    <w:p w:rsidR="00D21009" w:rsidRDefault="00D21009" w:rsidP="002603EC">
      <w:pPr>
        <w:ind w:rightChars="-149" w:right="-313"/>
        <w:jc w:val="left"/>
        <w:rPr>
          <w:lang w:val="da-DK"/>
        </w:rPr>
      </w:pPr>
    </w:p>
    <w:p w:rsidR="00D21009" w:rsidRDefault="00D21009" w:rsidP="002603EC">
      <w:pPr>
        <w:ind w:rightChars="-149" w:right="-313"/>
        <w:jc w:val="left"/>
        <w:rPr>
          <w:lang w:val="da-DK"/>
        </w:rPr>
      </w:pPr>
    </w:p>
    <w:p w:rsidR="00D21009" w:rsidRDefault="00D21009" w:rsidP="002603EC">
      <w:pPr>
        <w:ind w:rightChars="-149" w:right="-313"/>
        <w:jc w:val="left"/>
        <w:rPr>
          <w:lang w:val="da-DK"/>
        </w:rPr>
      </w:pPr>
    </w:p>
    <w:p w:rsidR="00D21009" w:rsidRDefault="00D21009" w:rsidP="002603EC">
      <w:pPr>
        <w:ind w:rightChars="-149" w:right="-313"/>
        <w:jc w:val="left"/>
        <w:rPr>
          <w:lang w:val="da-DK"/>
        </w:rPr>
      </w:pPr>
    </w:p>
    <w:p w:rsidR="00D21009" w:rsidRPr="001F111E" w:rsidRDefault="00D21009" w:rsidP="002603EC">
      <w:pPr>
        <w:ind w:rightChars="-149" w:right="-313"/>
        <w:jc w:val="left"/>
        <w:rPr>
          <w:lang w:val="da-DK"/>
        </w:rPr>
      </w:pPr>
    </w:p>
    <w:p w:rsidR="00B82B83" w:rsidRDefault="00B82B83" w:rsidP="002603EC">
      <w:pPr>
        <w:ind w:rightChars="-149" w:right="-313"/>
        <w:jc w:val="left"/>
        <w:rPr>
          <w:lang w:val="da-DK"/>
        </w:rPr>
      </w:pPr>
    </w:p>
    <w:p w:rsidR="00B82B83" w:rsidRDefault="00B82B83" w:rsidP="002603EC">
      <w:pPr>
        <w:ind w:rightChars="-149" w:right="-313"/>
        <w:jc w:val="left"/>
        <w:rPr>
          <w:lang w:val="da-DK"/>
        </w:rPr>
      </w:pPr>
    </w:p>
    <w:p w:rsidR="005447A1" w:rsidRDefault="005447A1" w:rsidP="002603EC">
      <w:pPr>
        <w:ind w:rightChars="-149" w:right="-313"/>
        <w:jc w:val="left"/>
        <w:rPr>
          <w:lang w:val="da-DK"/>
        </w:rPr>
      </w:pPr>
    </w:p>
    <w:p w:rsidR="005447A1" w:rsidRDefault="005447A1" w:rsidP="002603EC">
      <w:pPr>
        <w:ind w:rightChars="-149" w:right="-313"/>
        <w:jc w:val="left"/>
        <w:rPr>
          <w:lang w:val="da-DK"/>
        </w:rPr>
      </w:pPr>
    </w:p>
    <w:p w:rsidR="00EF1D3A" w:rsidRDefault="00EF1D3A" w:rsidP="002603EC">
      <w:pPr>
        <w:ind w:rightChars="-149" w:right="-313"/>
        <w:jc w:val="left"/>
        <w:rPr>
          <w:lang w:val="da-DK"/>
        </w:rPr>
      </w:pPr>
    </w:p>
    <w:p w:rsidR="00EF1D3A" w:rsidRDefault="00F035D7" w:rsidP="002603EC">
      <w:pPr>
        <w:ind w:rightChars="-149" w:right="-313"/>
        <w:jc w:val="left"/>
        <w:rPr>
          <w:lang w:val="da-DK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8.1pt;margin-top:8.1pt;width:0;height:244.15pt;z-index:251671552" o:connectortype="straight"/>
        </w:pict>
      </w:r>
    </w:p>
    <w:p w:rsidR="005A228D" w:rsidRPr="001F111E" w:rsidRDefault="005A228D" w:rsidP="002603EC">
      <w:pPr>
        <w:ind w:rightChars="-149" w:right="-313"/>
        <w:jc w:val="left"/>
        <w:rPr>
          <w:lang w:val="da-DK"/>
        </w:rPr>
      </w:pPr>
    </w:p>
    <w:p w:rsidR="000606AF" w:rsidRPr="005447A1" w:rsidRDefault="00F035D7" w:rsidP="005447A1">
      <w:pPr>
        <w:rPr>
          <w:rFonts w:ascii="微软雅黑" w:eastAsia="微软雅黑" w:hAnsi="微软雅黑" w:cs="微软雅黑"/>
          <w:b/>
          <w:bCs/>
          <w:color w:val="4F81BD" w:themeColor="accent1"/>
          <w:w w:val="105"/>
          <w:sz w:val="20"/>
          <w:szCs w:val="20"/>
        </w:rPr>
      </w:pPr>
      <w:r w:rsidRPr="00F035D7">
        <w:rPr>
          <w:b/>
          <w:noProof/>
        </w:rPr>
        <w:pict>
          <v:shape id="_x0000_s1135" type="#_x0000_t187" style="position:absolute;left:0;text-align:left;margin-left:-.75pt;margin-top:7.2pt;width:13.5pt;height:15.6pt;z-index:251754496"/>
        </w:pict>
      </w:r>
      <w:r w:rsidR="005447A1">
        <w:rPr>
          <w:rFonts w:hint="eastAsia"/>
          <w:b/>
          <w:noProof/>
        </w:rPr>
        <w:t xml:space="preserve">   </w:t>
      </w:r>
      <w:r w:rsidR="005447A1" w:rsidRPr="00933348">
        <w:rPr>
          <w:rFonts w:ascii="微软雅黑" w:eastAsia="微软雅黑" w:hAnsi="微软雅黑" w:cs="微软雅黑" w:hint="eastAsia"/>
          <w:b/>
          <w:bCs/>
          <w:color w:val="4F81BD" w:themeColor="accent1"/>
          <w:w w:val="105"/>
          <w:sz w:val="20"/>
          <w:szCs w:val="20"/>
        </w:rPr>
        <w:t>无线通讯功能强大</w:t>
      </w:r>
      <w:r w:rsidR="005447A1" w:rsidRPr="008C18B2">
        <w:rPr>
          <w:b/>
          <w:noProof/>
        </w:rPr>
        <w:t xml:space="preserve"> </w:t>
      </w:r>
    </w:p>
    <w:p w:rsidR="005447A1" w:rsidRDefault="005447A1" w:rsidP="005447A1">
      <w:pPr>
        <w:spacing w:before="112" w:line="280" w:lineRule="exact"/>
        <w:rPr>
          <w:rFonts w:ascii="微软雅黑" w:eastAsia="微软雅黑" w:hAnsi="微软雅黑" w:cs="微软雅黑"/>
          <w:color w:val="36302E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6302E"/>
          <w:sz w:val="18"/>
          <w:szCs w:val="18"/>
        </w:rPr>
        <w:t>设备系列</w:t>
      </w:r>
      <w:r w:rsidRPr="00722AE2">
        <w:rPr>
          <w:rFonts w:ascii="微软雅黑" w:eastAsia="微软雅黑" w:hAnsi="微软雅黑" w:cs="微软雅黑" w:hint="eastAsia"/>
          <w:color w:val="36302E"/>
          <w:sz w:val="18"/>
          <w:szCs w:val="18"/>
        </w:rPr>
        <w:t>集成</w:t>
      </w:r>
      <w:r>
        <w:rPr>
          <w:rFonts w:ascii="微软雅黑" w:eastAsia="微软雅黑" w:hAnsi="微软雅黑" w:cs="微软雅黑" w:hint="eastAsia"/>
          <w:color w:val="36302E"/>
          <w:sz w:val="18"/>
          <w:szCs w:val="18"/>
        </w:rPr>
        <w:t>4G全网通、WiFi、蓝牙等多种无线通讯方式，可选2.4Ghz或5Ghz频段</w:t>
      </w:r>
      <w:r w:rsidR="00EF1D3A">
        <w:rPr>
          <w:rFonts w:ascii="微软雅黑" w:eastAsia="微软雅黑" w:hAnsi="微软雅黑" w:cs="微软雅黑" w:hint="eastAsia"/>
          <w:color w:val="36302E"/>
          <w:sz w:val="18"/>
          <w:szCs w:val="18"/>
        </w:rPr>
        <w:t>WIFI,IEEE802.11</w:t>
      </w:r>
      <w:r>
        <w:rPr>
          <w:rFonts w:ascii="微软雅黑" w:eastAsia="微软雅黑" w:hAnsi="微软雅黑" w:cs="微软雅黑" w:hint="eastAsia"/>
          <w:color w:val="36302E"/>
          <w:sz w:val="18"/>
          <w:szCs w:val="18"/>
        </w:rPr>
        <w:t>b/g/n四通道，WiFi效果更好；支持蓝牙4.0;在无线连接设备上表现更好。</w:t>
      </w:r>
    </w:p>
    <w:p w:rsidR="00902ACA" w:rsidRPr="00EF1D3A" w:rsidRDefault="00902ACA" w:rsidP="005447A1">
      <w:pPr>
        <w:ind w:rightChars="-149" w:right="-313"/>
        <w:jc w:val="left"/>
        <w:rPr>
          <w:b/>
          <w:noProof/>
        </w:rPr>
      </w:pPr>
    </w:p>
    <w:p w:rsidR="00081660" w:rsidRPr="005447A1" w:rsidRDefault="00F035D7" w:rsidP="005447A1">
      <w:pPr>
        <w:spacing w:before="135"/>
        <w:rPr>
          <w:rFonts w:ascii="微软雅黑" w:eastAsia="微软雅黑" w:hAnsi="微软雅黑" w:cs="微软雅黑"/>
          <w:b/>
          <w:bCs/>
          <w:color w:val="4F81BD" w:themeColor="accent1"/>
          <w:w w:val="105"/>
          <w:sz w:val="20"/>
          <w:szCs w:val="20"/>
        </w:rPr>
      </w:pPr>
      <w:r w:rsidRPr="00F035D7">
        <w:rPr>
          <w:b/>
          <w:noProof/>
        </w:rPr>
        <w:pict>
          <v:shape id="_x0000_s1031" type="#_x0000_t187" style="position:absolute;left:0;text-align:left;margin-left:-1.6pt;margin-top:14.85pt;width:13.5pt;height:15.6pt;z-index:251668480"/>
        </w:pict>
      </w:r>
      <w:r w:rsidR="005447A1">
        <w:rPr>
          <w:rFonts w:ascii="微软雅黑" w:eastAsia="微软雅黑" w:hAnsi="微软雅黑" w:cs="微软雅黑" w:hint="eastAsia"/>
          <w:b/>
          <w:bCs/>
          <w:color w:val="4F81BD" w:themeColor="accent1"/>
          <w:w w:val="105"/>
          <w:sz w:val="20"/>
          <w:szCs w:val="20"/>
        </w:rPr>
        <w:t xml:space="preserve">   </w:t>
      </w:r>
      <w:r w:rsidR="00EF1D3A">
        <w:rPr>
          <w:rFonts w:ascii="微软雅黑" w:eastAsia="微软雅黑" w:hAnsi="微软雅黑" w:cs="微软雅黑" w:hint="eastAsia"/>
          <w:b/>
          <w:bCs/>
          <w:color w:val="4F81BD" w:themeColor="accent1"/>
          <w:w w:val="105"/>
          <w:sz w:val="20"/>
          <w:szCs w:val="20"/>
        </w:rPr>
        <w:t>多行业应用</w:t>
      </w:r>
      <w:r w:rsidR="005447A1">
        <w:rPr>
          <w:b/>
        </w:rPr>
        <w:t xml:space="preserve"> </w:t>
      </w:r>
    </w:p>
    <w:p w:rsidR="00EF1D3A" w:rsidRDefault="00EF1D3A" w:rsidP="00EF1D3A">
      <w:pPr>
        <w:spacing w:before="129" w:line="225" w:lineRule="auto"/>
        <w:ind w:right="881"/>
        <w:rPr>
          <w:rFonts w:ascii="微软雅黑" w:eastAsia="微软雅黑" w:hAnsi="微软雅黑" w:cs="微软雅黑"/>
          <w:color w:val="36302E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6302E"/>
          <w:sz w:val="18"/>
          <w:szCs w:val="18"/>
        </w:rPr>
        <w:t>应用于政府移动政务、移动警务、资产管理、仓储物流管理、制造业管理、智能巡检管理等。</w:t>
      </w:r>
    </w:p>
    <w:p w:rsidR="00927EC8" w:rsidRPr="00EF1D3A" w:rsidRDefault="00927EC8" w:rsidP="002603EC">
      <w:pPr>
        <w:ind w:rightChars="-149" w:right="-313"/>
        <w:jc w:val="left"/>
        <w:sectPr w:rsidR="00927EC8" w:rsidRPr="00EF1D3A" w:rsidSect="00081660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902ACA" w:rsidRDefault="007D346E" w:rsidP="00AF430E">
      <w:pPr>
        <w:tabs>
          <w:tab w:val="left" w:pos="4839"/>
        </w:tabs>
        <w:ind w:rightChars="-149" w:right="-313"/>
        <w:jc w:val="left"/>
      </w:pPr>
      <w:r>
        <w:lastRenderedPageBreak/>
        <w:tab/>
      </w:r>
    </w:p>
    <w:p w:rsidR="00EF1D3A" w:rsidRPr="00EF1D3A" w:rsidRDefault="00927EC8" w:rsidP="00EF1D3A">
      <w:pPr>
        <w:rPr>
          <w:sz w:val="15"/>
          <w:szCs w:val="15"/>
        </w:rPr>
      </w:pPr>
      <w:r w:rsidRPr="00E805A8">
        <w:rPr>
          <w:rFonts w:hint="eastAsia"/>
          <w:sz w:val="15"/>
          <w:szCs w:val="15"/>
        </w:rPr>
        <w:t>应用场景：</w:t>
      </w:r>
      <w:r w:rsidR="00D21009">
        <w:rPr>
          <w:rFonts w:hint="eastAsia"/>
          <w:sz w:val="15"/>
          <w:szCs w:val="15"/>
        </w:rPr>
        <w:t>物流快递，仓储管理，连锁零售，食品溯源，医疗卫生，经销商管理，生产制造，资产盘点</w:t>
      </w:r>
      <w:r w:rsidR="00E805A8" w:rsidRPr="00E805A8">
        <w:rPr>
          <w:rFonts w:hint="eastAsia"/>
          <w:sz w:val="15"/>
          <w:szCs w:val="15"/>
        </w:rPr>
        <w:t>等。</w:t>
      </w:r>
      <w:r w:rsidR="00F33F7D">
        <w:rPr>
          <w:rFonts w:hint="eastAsia"/>
          <w:b/>
          <w:sz w:val="30"/>
          <w:szCs w:val="30"/>
        </w:rPr>
        <w:t xml:space="preserve"> </w:t>
      </w: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7"/>
        <w:gridCol w:w="3685"/>
        <w:gridCol w:w="1276"/>
        <w:gridCol w:w="3836"/>
      </w:tblGrid>
      <w:tr w:rsidR="00EF1D3A" w:rsidRPr="00427462" w:rsidTr="00EF1D3A">
        <w:trPr>
          <w:trHeight w:val="482"/>
          <w:jc w:val="center"/>
        </w:trPr>
        <w:tc>
          <w:tcPr>
            <w:tcW w:w="9844" w:type="dxa"/>
            <w:gridSpan w:val="4"/>
            <w:shd w:val="clear" w:color="auto" w:fill="95B3D7" w:themeFill="accent1" w:themeFillTint="99"/>
          </w:tcPr>
          <w:p w:rsidR="00EF1D3A" w:rsidRPr="00EF1D3A" w:rsidRDefault="00EF1D3A" w:rsidP="002D27F2">
            <w:pPr>
              <w:jc w:val="left"/>
              <w:rPr>
                <w:rFonts w:ascii="黑体" w:eastAsia="黑体" w:hAnsi="黑体"/>
                <w:color w:val="FFFFFF" w:themeColor="background1"/>
                <w:sz w:val="32"/>
                <w:szCs w:val="32"/>
              </w:rPr>
            </w:pPr>
            <w:r w:rsidRPr="00EF1D3A">
              <w:rPr>
                <w:rFonts w:ascii="黑体" w:eastAsia="黑体" w:hAnsi="黑体" w:hint="eastAsia"/>
                <w:b/>
                <w:color w:val="FFFFFF" w:themeColor="background1"/>
                <w:sz w:val="32"/>
                <w:szCs w:val="32"/>
              </w:rPr>
              <w:lastRenderedPageBreak/>
              <w:t>系统配置</w:t>
            </w:r>
          </w:p>
        </w:tc>
      </w:tr>
      <w:tr w:rsidR="00EF1D3A" w:rsidRPr="00427462" w:rsidTr="00EF1D3A">
        <w:trPr>
          <w:trHeight w:val="482"/>
          <w:jc w:val="center"/>
        </w:trPr>
        <w:tc>
          <w:tcPr>
            <w:tcW w:w="1047" w:type="dxa"/>
            <w:shd w:val="clear" w:color="auto" w:fill="95B3D7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处理器</w:t>
            </w:r>
          </w:p>
        </w:tc>
        <w:tc>
          <w:tcPr>
            <w:tcW w:w="3685" w:type="dxa"/>
            <w:shd w:val="clear" w:color="auto" w:fill="auto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 w:hint="eastAsia"/>
                <w:sz w:val="20"/>
                <w:szCs w:val="20"/>
              </w:rPr>
              <w:t>八核</w:t>
            </w:r>
            <w:r w:rsidRPr="00AF05D9">
              <w:rPr>
                <w:rFonts w:ascii="黑体" w:eastAsia="黑体" w:hAnsi="黑体"/>
                <w:sz w:val="20"/>
                <w:szCs w:val="20"/>
              </w:rPr>
              <w:t xml:space="preserve">MT6753 </w:t>
            </w:r>
            <w:r w:rsidRPr="00AF05D9">
              <w:rPr>
                <w:rFonts w:ascii="黑体" w:eastAsia="黑体" w:hAnsi="黑体" w:hint="eastAsia"/>
                <w:sz w:val="20"/>
                <w:szCs w:val="20"/>
              </w:rPr>
              <w:t>Quad core 1.</w:t>
            </w:r>
            <w:r w:rsidRPr="00AF05D9">
              <w:rPr>
                <w:rFonts w:ascii="黑体" w:eastAsia="黑体" w:hAnsi="黑体"/>
                <w:sz w:val="20"/>
                <w:szCs w:val="20"/>
              </w:rPr>
              <w:t xml:space="preserve">3 </w:t>
            </w:r>
            <w:r w:rsidRPr="00AF05D9">
              <w:rPr>
                <w:rFonts w:ascii="黑体" w:eastAsia="黑体" w:hAnsi="黑体" w:hint="eastAsia"/>
                <w:sz w:val="20"/>
                <w:szCs w:val="20"/>
              </w:rPr>
              <w:t>GHz</w:t>
            </w:r>
          </w:p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（选配</w:t>
            </w:r>
            <w:r w:rsidRPr="00AF05D9">
              <w:rPr>
                <w:rFonts w:ascii="黑体" w:eastAsia="黑体" w:hAnsi="黑体" w:hint="eastAsia"/>
                <w:sz w:val="20"/>
                <w:szCs w:val="20"/>
              </w:rPr>
              <w:t>M</w:t>
            </w:r>
            <w:r w:rsidRPr="00AF05D9">
              <w:rPr>
                <w:rFonts w:ascii="黑体" w:eastAsia="黑体" w:hAnsi="黑体"/>
                <w:sz w:val="20"/>
                <w:szCs w:val="20"/>
              </w:rPr>
              <w:t xml:space="preserve">T6765 </w:t>
            </w:r>
            <w:r w:rsidRPr="00AF05D9">
              <w:rPr>
                <w:rFonts w:ascii="黑体" w:eastAsia="黑体" w:hAnsi="黑体" w:hint="eastAsia"/>
                <w:sz w:val="20"/>
                <w:szCs w:val="20"/>
              </w:rPr>
              <w:t xml:space="preserve">Quad core </w:t>
            </w:r>
            <w:r w:rsidRPr="00AF05D9">
              <w:rPr>
                <w:rFonts w:ascii="黑体" w:eastAsia="黑体" w:hAnsi="黑体"/>
                <w:sz w:val="20"/>
                <w:szCs w:val="20"/>
              </w:rPr>
              <w:t>2</w:t>
            </w:r>
            <w:r w:rsidRPr="00AF05D9">
              <w:rPr>
                <w:rFonts w:ascii="黑体" w:eastAsia="黑体" w:hAnsi="黑体" w:hint="eastAsia"/>
                <w:sz w:val="20"/>
                <w:szCs w:val="20"/>
              </w:rPr>
              <w:t>.</w:t>
            </w:r>
            <w:r w:rsidRPr="00AF05D9">
              <w:rPr>
                <w:rFonts w:ascii="黑体" w:eastAsia="黑体" w:hAnsi="黑体"/>
                <w:sz w:val="20"/>
                <w:szCs w:val="20"/>
              </w:rPr>
              <w:t xml:space="preserve">3 </w:t>
            </w:r>
            <w:r w:rsidRPr="00AF05D9">
              <w:rPr>
                <w:rFonts w:ascii="黑体" w:eastAsia="黑体" w:hAnsi="黑体" w:hint="eastAsia"/>
                <w:sz w:val="20"/>
                <w:szCs w:val="20"/>
              </w:rPr>
              <w:t>GHz</w:t>
            </w:r>
            <w:r w:rsidRPr="00AF05D9">
              <w:rPr>
                <w:rFonts w:ascii="黑体" w:eastAsia="黑体" w:hAnsi="黑体"/>
                <w:sz w:val="20"/>
                <w:szCs w:val="20"/>
              </w:rPr>
              <w:t>）</w:t>
            </w:r>
          </w:p>
        </w:tc>
        <w:tc>
          <w:tcPr>
            <w:tcW w:w="1276" w:type="dxa"/>
            <w:shd w:val="clear" w:color="auto" w:fill="95B3D7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扫描窗玻璃</w:t>
            </w:r>
          </w:p>
        </w:tc>
        <w:tc>
          <w:tcPr>
            <w:tcW w:w="3836" w:type="dxa"/>
            <w:shd w:val="clear" w:color="auto" w:fill="auto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Corning Gorilla 玻璃（康宁玻璃）</w:t>
            </w:r>
          </w:p>
        </w:tc>
      </w:tr>
      <w:tr w:rsidR="00EF1D3A" w:rsidRPr="00427462" w:rsidTr="00EF1D3A">
        <w:trPr>
          <w:trHeight w:val="482"/>
          <w:jc w:val="center"/>
        </w:trPr>
        <w:tc>
          <w:tcPr>
            <w:tcW w:w="1047" w:type="dxa"/>
            <w:shd w:val="clear" w:color="auto" w:fill="95B3D7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操作系统</w:t>
            </w:r>
          </w:p>
        </w:tc>
        <w:tc>
          <w:tcPr>
            <w:tcW w:w="3685" w:type="dxa"/>
            <w:shd w:val="clear" w:color="auto" w:fill="auto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Android 8.1</w:t>
            </w:r>
          </w:p>
        </w:tc>
        <w:tc>
          <w:tcPr>
            <w:tcW w:w="1276" w:type="dxa"/>
            <w:shd w:val="clear" w:color="auto" w:fill="95B3D7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键盘</w:t>
            </w:r>
          </w:p>
        </w:tc>
        <w:tc>
          <w:tcPr>
            <w:tcW w:w="3836" w:type="dxa"/>
            <w:shd w:val="clear" w:color="auto" w:fill="auto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1个防磨损按键、</w:t>
            </w:r>
            <w:r w:rsidRPr="00AF05D9">
              <w:rPr>
                <w:rFonts w:ascii="黑体" w:eastAsia="黑体" w:hAnsi="黑体" w:hint="eastAsia"/>
                <w:sz w:val="20"/>
                <w:szCs w:val="20"/>
              </w:rPr>
              <w:t>2个</w:t>
            </w:r>
            <w:r w:rsidRPr="00AF05D9">
              <w:rPr>
                <w:rFonts w:ascii="黑体" w:eastAsia="黑体" w:hAnsi="黑体"/>
                <w:sz w:val="20"/>
                <w:szCs w:val="20"/>
              </w:rPr>
              <w:t>工业触摸按键</w:t>
            </w:r>
            <w:r w:rsidRPr="00AF05D9">
              <w:rPr>
                <w:rFonts w:ascii="黑体" w:eastAsia="黑体" w:hAnsi="黑体" w:hint="eastAsia"/>
                <w:sz w:val="20"/>
                <w:szCs w:val="20"/>
              </w:rPr>
              <w:t>，侧按键</w:t>
            </w:r>
            <w:r w:rsidRPr="00AF05D9">
              <w:rPr>
                <w:rFonts w:ascii="黑体" w:eastAsia="黑体" w:hAnsi="黑体"/>
                <w:sz w:val="20"/>
                <w:szCs w:val="20"/>
              </w:rPr>
              <w:t>5</w:t>
            </w:r>
          </w:p>
        </w:tc>
      </w:tr>
      <w:tr w:rsidR="00EF1D3A" w:rsidRPr="00427462" w:rsidTr="00EF1D3A">
        <w:trPr>
          <w:trHeight w:val="482"/>
          <w:jc w:val="center"/>
        </w:trPr>
        <w:tc>
          <w:tcPr>
            <w:tcW w:w="1047" w:type="dxa"/>
            <w:shd w:val="clear" w:color="auto" w:fill="95B3D7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内存</w:t>
            </w:r>
          </w:p>
        </w:tc>
        <w:tc>
          <w:tcPr>
            <w:tcW w:w="3685" w:type="dxa"/>
            <w:shd w:val="clear" w:color="auto" w:fill="auto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标配：1</w:t>
            </w:r>
            <w:r w:rsidRPr="00AF05D9">
              <w:rPr>
                <w:rFonts w:ascii="黑体" w:eastAsia="黑体" w:hAnsi="黑体" w:hint="eastAsia"/>
                <w:sz w:val="20"/>
                <w:szCs w:val="20"/>
              </w:rPr>
              <w:t>G</w:t>
            </w:r>
            <w:r w:rsidRPr="00AF05D9">
              <w:rPr>
                <w:rFonts w:ascii="黑体" w:eastAsia="黑体" w:hAnsi="黑体"/>
                <w:sz w:val="20"/>
                <w:szCs w:val="20"/>
              </w:rPr>
              <w:t>B RAM + 8</w:t>
            </w:r>
            <w:r w:rsidRPr="00AF05D9">
              <w:rPr>
                <w:rFonts w:ascii="黑体" w:eastAsia="黑体" w:hAnsi="黑体" w:hint="eastAsia"/>
                <w:sz w:val="20"/>
                <w:szCs w:val="20"/>
              </w:rPr>
              <w:t>G</w:t>
            </w:r>
            <w:r w:rsidRPr="00AF05D9">
              <w:rPr>
                <w:rFonts w:ascii="黑体" w:eastAsia="黑体" w:hAnsi="黑体"/>
                <w:sz w:val="20"/>
                <w:szCs w:val="20"/>
              </w:rPr>
              <w:t>B ROM （最高可选6</w:t>
            </w:r>
            <w:r w:rsidRPr="00AF05D9">
              <w:rPr>
                <w:rFonts w:ascii="黑体" w:eastAsia="黑体" w:hAnsi="黑体" w:hint="eastAsia"/>
                <w:sz w:val="20"/>
                <w:szCs w:val="20"/>
              </w:rPr>
              <w:t>G</w:t>
            </w:r>
            <w:r w:rsidRPr="00AF05D9">
              <w:rPr>
                <w:rFonts w:ascii="黑体" w:eastAsia="黑体" w:hAnsi="黑体"/>
                <w:sz w:val="20"/>
                <w:szCs w:val="20"/>
              </w:rPr>
              <w:t>B RAM + 128</w:t>
            </w:r>
            <w:r w:rsidRPr="00AF05D9">
              <w:rPr>
                <w:rFonts w:ascii="黑体" w:eastAsia="黑体" w:hAnsi="黑体" w:hint="eastAsia"/>
                <w:sz w:val="20"/>
                <w:szCs w:val="20"/>
              </w:rPr>
              <w:t>G</w:t>
            </w:r>
            <w:r w:rsidRPr="00AF05D9">
              <w:rPr>
                <w:rFonts w:ascii="黑体" w:eastAsia="黑体" w:hAnsi="黑体"/>
                <w:sz w:val="20"/>
                <w:szCs w:val="20"/>
              </w:rPr>
              <w:t>B ROM）</w:t>
            </w:r>
          </w:p>
        </w:tc>
        <w:tc>
          <w:tcPr>
            <w:tcW w:w="1276" w:type="dxa"/>
            <w:shd w:val="clear" w:color="auto" w:fill="95B3D7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主电池</w:t>
            </w:r>
          </w:p>
        </w:tc>
        <w:tc>
          <w:tcPr>
            <w:tcW w:w="3836" w:type="dxa"/>
            <w:shd w:val="clear" w:color="auto" w:fill="auto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 w:hint="eastAsia"/>
                <w:sz w:val="20"/>
                <w:szCs w:val="20"/>
              </w:rPr>
              <w:t>4.3</w:t>
            </w:r>
            <w:r w:rsidRPr="00AF05D9">
              <w:rPr>
                <w:rFonts w:ascii="黑体" w:eastAsia="黑体" w:hAnsi="黑体"/>
                <w:sz w:val="20"/>
                <w:szCs w:val="20"/>
              </w:rPr>
              <w:t xml:space="preserve">5V </w:t>
            </w:r>
            <w:r w:rsidRPr="00AF05D9">
              <w:rPr>
                <w:rFonts w:ascii="黑体" w:eastAsia="黑体" w:hAnsi="黑体" w:hint="eastAsia"/>
                <w:sz w:val="20"/>
                <w:szCs w:val="20"/>
              </w:rPr>
              <w:t>50</w:t>
            </w:r>
            <w:r w:rsidRPr="00AF05D9">
              <w:rPr>
                <w:rFonts w:ascii="黑体" w:eastAsia="黑体" w:hAnsi="黑体"/>
                <w:sz w:val="20"/>
                <w:szCs w:val="20"/>
              </w:rPr>
              <w:t>00 mAh 锂聚合物电池</w:t>
            </w:r>
          </w:p>
        </w:tc>
      </w:tr>
      <w:tr w:rsidR="00EF1D3A" w:rsidRPr="00427462" w:rsidTr="00EF1D3A">
        <w:trPr>
          <w:trHeight w:val="482"/>
          <w:jc w:val="center"/>
        </w:trPr>
        <w:tc>
          <w:tcPr>
            <w:tcW w:w="1047" w:type="dxa"/>
            <w:shd w:val="clear" w:color="auto" w:fill="95B3D7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扩展插槽</w:t>
            </w:r>
          </w:p>
        </w:tc>
        <w:tc>
          <w:tcPr>
            <w:tcW w:w="3685" w:type="dxa"/>
            <w:shd w:val="clear" w:color="auto" w:fill="auto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Mini SD卡(最高支持32G)，Micro SD插槽</w:t>
            </w:r>
          </w:p>
        </w:tc>
        <w:tc>
          <w:tcPr>
            <w:tcW w:w="1276" w:type="dxa"/>
            <w:shd w:val="clear" w:color="auto" w:fill="95B3D7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音频</w:t>
            </w:r>
          </w:p>
        </w:tc>
        <w:tc>
          <w:tcPr>
            <w:tcW w:w="3836" w:type="dxa"/>
            <w:shd w:val="clear" w:color="auto" w:fill="auto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内置麦克风</w:t>
            </w:r>
          </w:p>
        </w:tc>
      </w:tr>
      <w:tr w:rsidR="00EF1D3A" w:rsidRPr="00427462" w:rsidTr="00EF1D3A">
        <w:trPr>
          <w:trHeight w:val="482"/>
          <w:jc w:val="center"/>
        </w:trPr>
        <w:tc>
          <w:tcPr>
            <w:tcW w:w="1047" w:type="dxa"/>
            <w:shd w:val="clear" w:color="auto" w:fill="95B3D7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显示屏</w:t>
            </w:r>
          </w:p>
        </w:tc>
        <w:tc>
          <w:tcPr>
            <w:tcW w:w="3685" w:type="dxa"/>
            <w:shd w:val="clear" w:color="auto" w:fill="auto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5.0英寸</w:t>
            </w:r>
            <w:r w:rsidRPr="00AF05D9">
              <w:rPr>
                <w:rFonts w:ascii="黑体" w:eastAsia="黑体" w:hAnsi="黑体" w:hint="eastAsia"/>
                <w:sz w:val="20"/>
                <w:szCs w:val="20"/>
              </w:rPr>
              <w:t>MIPI接口</w:t>
            </w:r>
            <w:r w:rsidRPr="00AF05D9">
              <w:rPr>
                <w:rFonts w:ascii="黑体" w:eastAsia="黑体" w:hAnsi="黑体"/>
                <w:sz w:val="20"/>
                <w:szCs w:val="20"/>
              </w:rPr>
              <w:t>，HD_IPS (HD720 x 1280)</w:t>
            </w:r>
          </w:p>
        </w:tc>
        <w:tc>
          <w:tcPr>
            <w:tcW w:w="1276" w:type="dxa"/>
            <w:shd w:val="clear" w:color="auto" w:fill="95B3D7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提示</w:t>
            </w:r>
          </w:p>
        </w:tc>
        <w:tc>
          <w:tcPr>
            <w:tcW w:w="3836" w:type="dxa"/>
            <w:shd w:val="clear" w:color="auto" w:fill="auto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振动提示/LED提示/音频提示</w:t>
            </w:r>
          </w:p>
        </w:tc>
      </w:tr>
      <w:tr w:rsidR="00EF1D3A" w:rsidRPr="00427462" w:rsidTr="00EF1D3A">
        <w:trPr>
          <w:trHeight w:val="482"/>
          <w:jc w:val="center"/>
        </w:trPr>
        <w:tc>
          <w:tcPr>
            <w:tcW w:w="1047" w:type="dxa"/>
            <w:shd w:val="clear" w:color="auto" w:fill="95B3D7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触摸屏</w:t>
            </w:r>
          </w:p>
        </w:tc>
        <w:tc>
          <w:tcPr>
            <w:tcW w:w="3685" w:type="dxa"/>
            <w:shd w:val="clear" w:color="auto" w:fill="auto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工业级触摸屏（支持戴手套触摸）</w:t>
            </w:r>
          </w:p>
        </w:tc>
        <w:tc>
          <w:tcPr>
            <w:tcW w:w="1276" w:type="dxa"/>
            <w:shd w:val="clear" w:color="auto" w:fill="95B3D7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震动马达</w:t>
            </w:r>
          </w:p>
        </w:tc>
        <w:tc>
          <w:tcPr>
            <w:tcW w:w="3836" w:type="dxa"/>
            <w:shd w:val="clear" w:color="auto" w:fill="auto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内置可程序控制震动马达</w:t>
            </w:r>
          </w:p>
        </w:tc>
      </w:tr>
      <w:tr w:rsidR="00EF1D3A" w:rsidRPr="00427462" w:rsidTr="00EF1D3A">
        <w:trPr>
          <w:trHeight w:val="482"/>
          <w:jc w:val="center"/>
        </w:trPr>
        <w:tc>
          <w:tcPr>
            <w:tcW w:w="1047" w:type="dxa"/>
            <w:tcBorders>
              <w:bottom w:val="single" w:sz="4" w:space="0" w:color="auto"/>
            </w:tcBorders>
            <w:shd w:val="clear" w:color="auto" w:fill="95B3D7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摄像头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1300万像素自动对焦带LED补光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5B3D7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尺寸重量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clear" w:color="auto" w:fill="auto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152.5 mm x 76 mm x 17 mm  250g</w:t>
            </w:r>
          </w:p>
        </w:tc>
      </w:tr>
      <w:tr w:rsidR="00EF1D3A" w:rsidRPr="00EF1D3A" w:rsidTr="00EF1D3A">
        <w:trPr>
          <w:trHeight w:val="482"/>
          <w:jc w:val="center"/>
        </w:trPr>
        <w:tc>
          <w:tcPr>
            <w:tcW w:w="9844" w:type="dxa"/>
            <w:gridSpan w:val="4"/>
            <w:shd w:val="clear" w:color="auto" w:fill="95B3D7" w:themeFill="accent1" w:themeFillTint="99"/>
          </w:tcPr>
          <w:p w:rsidR="00EF1D3A" w:rsidRPr="00EF1D3A" w:rsidRDefault="00EF1D3A" w:rsidP="002D27F2">
            <w:pPr>
              <w:jc w:val="left"/>
              <w:rPr>
                <w:rFonts w:ascii="黑体" w:eastAsia="黑体" w:hAnsi="黑体"/>
                <w:b/>
                <w:color w:val="FFFFFF" w:themeColor="background1"/>
                <w:sz w:val="32"/>
                <w:szCs w:val="32"/>
              </w:rPr>
            </w:pPr>
            <w:r w:rsidRPr="00EF1D3A">
              <w:rPr>
                <w:rFonts w:ascii="黑体" w:eastAsia="黑体" w:hAnsi="黑体"/>
                <w:b/>
                <w:color w:val="FFFFFF" w:themeColor="background1"/>
                <w:sz w:val="32"/>
                <w:szCs w:val="32"/>
              </w:rPr>
              <w:t>使用环境</w:t>
            </w:r>
          </w:p>
        </w:tc>
      </w:tr>
      <w:tr w:rsidR="00EF1D3A" w:rsidRPr="00427462" w:rsidTr="00EF1D3A">
        <w:trPr>
          <w:trHeight w:val="482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开发工具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Andriod SDK +JDK +Eclipse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跌落规格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多次1.5米落摔水泥混凝土地面</w:t>
            </w:r>
          </w:p>
        </w:tc>
      </w:tr>
      <w:tr w:rsidR="00EF1D3A" w:rsidRPr="00427462" w:rsidTr="00EF1D3A">
        <w:trPr>
          <w:trHeight w:val="482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支持语言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Java,C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滚落规格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500次从0.5米高处滚落(1000次撞击)</w:t>
            </w:r>
          </w:p>
        </w:tc>
      </w:tr>
      <w:tr w:rsidR="00EF1D3A" w:rsidRPr="00427462" w:rsidTr="00EF1D3A">
        <w:trPr>
          <w:trHeight w:val="482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工作温度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-10℃ ~ 50℃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防护等级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IP67</w:t>
            </w:r>
          </w:p>
        </w:tc>
      </w:tr>
      <w:tr w:rsidR="00EF1D3A" w:rsidRPr="00427462" w:rsidTr="00EF1D3A">
        <w:trPr>
          <w:trHeight w:val="482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存储温度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-20℃ ~ 60℃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静电放电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±12kV空气放电，±8kV直接放电</w:t>
            </w:r>
          </w:p>
        </w:tc>
      </w:tr>
      <w:tr w:rsidR="00EF1D3A" w:rsidRPr="00427462" w:rsidTr="00EF1D3A">
        <w:trPr>
          <w:trHeight w:val="482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湿度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0 ~ 95% (无结露)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EF1D3A" w:rsidRPr="00427462" w:rsidTr="00EF1D3A">
        <w:trPr>
          <w:trHeight w:val="482"/>
          <w:jc w:val="center"/>
        </w:trPr>
        <w:tc>
          <w:tcPr>
            <w:tcW w:w="9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EF1D3A">
              <w:rPr>
                <w:rFonts w:ascii="黑体" w:eastAsia="黑体" w:hAnsi="黑体"/>
                <w:b/>
                <w:color w:val="FFFFFF" w:themeColor="background1"/>
                <w:sz w:val="32"/>
                <w:szCs w:val="32"/>
              </w:rPr>
              <w:t>通讯传输</w:t>
            </w:r>
          </w:p>
        </w:tc>
      </w:tr>
      <w:tr w:rsidR="00EF1D3A" w:rsidRPr="00427462" w:rsidTr="00EF1D3A">
        <w:trPr>
          <w:trHeight w:val="482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广域网络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4G全网通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蓝牙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 xml:space="preserve">Bluetooth </w:t>
            </w:r>
            <w:r w:rsidRPr="00AF05D9">
              <w:rPr>
                <w:rFonts w:ascii="黑体" w:eastAsia="黑体" w:hAnsi="黑体" w:hint="eastAsia"/>
                <w:sz w:val="20"/>
                <w:szCs w:val="20"/>
              </w:rPr>
              <w:t>4</w:t>
            </w:r>
            <w:r w:rsidRPr="00AF05D9">
              <w:rPr>
                <w:rFonts w:ascii="黑体" w:eastAsia="黑体" w:hAnsi="黑体"/>
                <w:sz w:val="20"/>
                <w:szCs w:val="20"/>
              </w:rPr>
              <w:t>.0</w:t>
            </w:r>
          </w:p>
        </w:tc>
      </w:tr>
      <w:tr w:rsidR="00EF1D3A" w:rsidRPr="00427462" w:rsidTr="00EF1D3A">
        <w:trPr>
          <w:trHeight w:val="482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局域网络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Wi-Fi 802.11b/g/n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EF1D3A" w:rsidRPr="00427462" w:rsidTr="00EF1D3A">
        <w:trPr>
          <w:trHeight w:val="482"/>
          <w:jc w:val="center"/>
        </w:trPr>
        <w:tc>
          <w:tcPr>
            <w:tcW w:w="9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EF1D3A">
              <w:rPr>
                <w:rFonts w:ascii="黑体" w:eastAsia="黑体" w:hAnsi="黑体"/>
                <w:b/>
                <w:color w:val="FFFFFF" w:themeColor="background1"/>
                <w:sz w:val="32"/>
                <w:szCs w:val="32"/>
              </w:rPr>
              <w:t>数据采集</w:t>
            </w:r>
          </w:p>
        </w:tc>
      </w:tr>
      <w:tr w:rsidR="00EF1D3A" w:rsidRPr="00427462" w:rsidTr="00DD3512">
        <w:trPr>
          <w:trHeight w:val="482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EF1D3A" w:rsidRPr="00AF05D9" w:rsidRDefault="00EF1D3A" w:rsidP="002D27F2">
            <w:pPr>
              <w:spacing w:line="480" w:lineRule="auto"/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一维引擎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≥4 mil, 3.81 cm - 60.98 cm每秒 102 次±12 次(兼容各主流品牌)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电子标签</w:t>
            </w:r>
            <w:r w:rsidRPr="00AF05D9">
              <w:rPr>
                <w:rFonts w:ascii="黑体" w:eastAsia="黑体" w:hAnsi="黑体" w:hint="eastAsia"/>
                <w:sz w:val="20"/>
                <w:szCs w:val="20"/>
              </w:rPr>
              <w:t>RFID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13.56 MHz, 50 mm 以内</w:t>
            </w:r>
            <w:r w:rsidRPr="00AF05D9">
              <w:rPr>
                <w:rFonts w:ascii="黑体" w:eastAsia="黑体" w:hAnsi="黑体" w:hint="eastAsia"/>
                <w:sz w:val="20"/>
                <w:szCs w:val="20"/>
              </w:rPr>
              <w:t>,</w:t>
            </w:r>
            <w:r w:rsidRPr="00AF05D9">
              <w:rPr>
                <w:rFonts w:ascii="黑体" w:eastAsia="黑体" w:hAnsi="黑体"/>
                <w:sz w:val="20"/>
                <w:szCs w:val="20"/>
              </w:rPr>
              <w:t xml:space="preserve"> ISO14443A/14443B/15693, </w:t>
            </w:r>
            <w:r w:rsidRPr="00AF05D9">
              <w:rPr>
                <w:rFonts w:ascii="黑体" w:eastAsia="黑体" w:hAnsi="黑体" w:hint="eastAsia"/>
                <w:sz w:val="20"/>
                <w:szCs w:val="20"/>
              </w:rPr>
              <w:t>支持NFC近场通讯</w:t>
            </w:r>
          </w:p>
        </w:tc>
      </w:tr>
      <w:tr w:rsidR="00EF1D3A" w:rsidRPr="00427462" w:rsidTr="00DD3512">
        <w:trPr>
          <w:trHeight w:val="482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二维引擎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≥3 mil,全向,</w:t>
            </w:r>
            <w:r w:rsidRPr="00AF05D9">
              <w:rPr>
                <w:rFonts w:ascii="黑体" w:eastAsia="黑体" w:hAnsi="黑体" w:hint="eastAsia"/>
                <w:sz w:val="20"/>
                <w:szCs w:val="20"/>
              </w:rPr>
              <w:t xml:space="preserve"> </w:t>
            </w:r>
            <w:r w:rsidRPr="00AF05D9">
              <w:rPr>
                <w:rFonts w:ascii="黑体" w:eastAsia="黑体" w:hAnsi="黑体"/>
                <w:sz w:val="20"/>
                <w:szCs w:val="20"/>
              </w:rPr>
              <w:t>每秒 300 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GPS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高性能  GPS 导航芯片</w:t>
            </w:r>
          </w:p>
        </w:tc>
      </w:tr>
      <w:tr w:rsidR="00EF1D3A" w:rsidRPr="00427462" w:rsidTr="00EF1D3A">
        <w:trPr>
          <w:trHeight w:val="482"/>
          <w:jc w:val="center"/>
        </w:trPr>
        <w:tc>
          <w:tcPr>
            <w:tcW w:w="9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EF1D3A">
              <w:rPr>
                <w:rFonts w:ascii="黑体" w:eastAsia="黑体" w:hAnsi="黑体"/>
                <w:b/>
                <w:color w:val="FFFFFF" w:themeColor="background1"/>
                <w:sz w:val="32"/>
                <w:szCs w:val="32"/>
              </w:rPr>
              <w:t>外围设备极配件</w:t>
            </w:r>
          </w:p>
        </w:tc>
      </w:tr>
      <w:tr w:rsidR="00EF1D3A" w:rsidRPr="00427462" w:rsidTr="00DD3512">
        <w:trPr>
          <w:trHeight w:val="482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 w:hint="eastAsia"/>
                <w:sz w:val="20"/>
                <w:szCs w:val="20"/>
              </w:rPr>
              <w:t>USB接口</w:t>
            </w:r>
          </w:p>
        </w:tc>
        <w:tc>
          <w:tcPr>
            <w:tcW w:w="8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 w:hint="eastAsia"/>
                <w:sz w:val="20"/>
                <w:szCs w:val="20"/>
              </w:rPr>
              <w:t>一个</w:t>
            </w:r>
            <w:r w:rsidRPr="00AF05D9">
              <w:rPr>
                <w:rFonts w:ascii="黑体" w:eastAsia="黑体" w:hAnsi="黑体"/>
                <w:sz w:val="20"/>
                <w:szCs w:val="20"/>
              </w:rPr>
              <w:t>type-c</w:t>
            </w:r>
            <w:r w:rsidRPr="00AF05D9">
              <w:rPr>
                <w:rFonts w:ascii="黑体" w:eastAsia="黑体" w:hAnsi="黑体" w:hint="eastAsia"/>
                <w:sz w:val="20"/>
                <w:szCs w:val="20"/>
              </w:rPr>
              <w:t>接口</w:t>
            </w:r>
          </w:p>
        </w:tc>
      </w:tr>
      <w:tr w:rsidR="00EF1D3A" w:rsidRPr="00427462" w:rsidTr="00DD3512">
        <w:trPr>
          <w:trHeight w:val="482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标准配件</w:t>
            </w:r>
          </w:p>
        </w:tc>
        <w:tc>
          <w:tcPr>
            <w:tcW w:w="8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3A" w:rsidRPr="00AF05D9" w:rsidRDefault="00EF1D3A" w:rsidP="002D27F2">
            <w:pPr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AF05D9">
              <w:rPr>
                <w:rFonts w:ascii="黑体" w:eastAsia="黑体" w:hAnsi="黑体"/>
                <w:sz w:val="20"/>
                <w:szCs w:val="20"/>
              </w:rPr>
              <w:t>电池，电源适配器，USB同步/充电电缆，手绳</w:t>
            </w:r>
          </w:p>
        </w:tc>
      </w:tr>
    </w:tbl>
    <w:p w:rsidR="000D3C6F" w:rsidRPr="004C1213" w:rsidRDefault="009F7DB7" w:rsidP="00927EC8">
      <w:pPr>
        <w:tabs>
          <w:tab w:val="left" w:pos="3544"/>
        </w:tabs>
        <w:spacing w:line="10" w:lineRule="atLeast"/>
        <w:rPr>
          <w:sz w:val="13"/>
          <w:szCs w:val="13"/>
        </w:rPr>
      </w:pPr>
      <w:r w:rsidRPr="00475445">
        <w:rPr>
          <w:rFonts w:hint="eastAsia"/>
          <w:sz w:val="13"/>
          <w:szCs w:val="13"/>
        </w:rPr>
        <w:t>*</w:t>
      </w:r>
      <w:r w:rsidRPr="00475445">
        <w:rPr>
          <w:rFonts w:hint="eastAsia"/>
          <w:sz w:val="13"/>
          <w:szCs w:val="13"/>
        </w:rPr>
        <w:t>规格如有更改，恕不另行通知</w:t>
      </w:r>
      <w:r w:rsidRPr="00475445">
        <w:rPr>
          <w:rFonts w:hint="eastAsia"/>
          <w:sz w:val="13"/>
          <w:szCs w:val="13"/>
        </w:rPr>
        <w:t>*</w:t>
      </w:r>
    </w:p>
    <w:sectPr w:rsidR="000D3C6F" w:rsidRPr="004C1213" w:rsidSect="00927EC8">
      <w:type w:val="continuous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1DB" w:rsidRDefault="003B51DB" w:rsidP="002603EC">
      <w:r>
        <w:separator/>
      </w:r>
    </w:p>
  </w:endnote>
  <w:endnote w:type="continuationSeparator" w:id="1">
    <w:p w:rsidR="003B51DB" w:rsidRDefault="003B51DB" w:rsidP="00260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黑体 Std R"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65" w:rsidRDefault="0086156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65" w:rsidRDefault="0086156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65" w:rsidRDefault="008615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1DB" w:rsidRDefault="003B51DB" w:rsidP="002603EC">
      <w:r>
        <w:separator/>
      </w:r>
    </w:p>
  </w:footnote>
  <w:footnote w:type="continuationSeparator" w:id="1">
    <w:p w:rsidR="003B51DB" w:rsidRDefault="003B51DB" w:rsidP="00260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65" w:rsidRDefault="008615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F7D" w:rsidRPr="00F33F7D" w:rsidRDefault="00D21009" w:rsidP="00F33F7D">
    <w:pPr>
      <w:pStyle w:val="a3"/>
      <w:jc w:val="both"/>
      <w:rPr>
        <w:sz w:val="48"/>
        <w:szCs w:val="48"/>
      </w:rPr>
    </w:pPr>
    <w:r>
      <w:rPr>
        <w:rFonts w:hint="eastAsia"/>
        <w:sz w:val="48"/>
        <w:szCs w:val="48"/>
      </w:rPr>
      <w:t>XT</w:t>
    </w:r>
    <w:r w:rsidR="000F6682">
      <w:rPr>
        <w:rFonts w:hint="eastAsia"/>
        <w:sz w:val="48"/>
        <w:szCs w:val="48"/>
      </w:rPr>
      <w:t>8</w:t>
    </w:r>
    <w:r w:rsidR="00EF1D3A">
      <w:rPr>
        <w:rFonts w:hint="eastAsia"/>
        <w:sz w:val="48"/>
        <w:szCs w:val="48"/>
      </w:rPr>
      <w:t>00</w:t>
    </w:r>
    <w:r w:rsidR="005447A1">
      <w:rPr>
        <w:rFonts w:hint="eastAsia"/>
        <w:sz w:val="48"/>
        <w:szCs w:val="48"/>
      </w:rPr>
      <w:t>1</w:t>
    </w:r>
    <w:r w:rsidR="00F33F7D" w:rsidRPr="00F33F7D">
      <w:rPr>
        <w:rFonts w:hint="eastAsia"/>
        <w:sz w:val="48"/>
        <w:szCs w:val="48"/>
      </w:rPr>
      <w:t xml:space="preserve"> </w:t>
    </w:r>
  </w:p>
  <w:p w:rsidR="00927EC8" w:rsidRPr="005447A1" w:rsidRDefault="005447A1" w:rsidP="005447A1">
    <w:pPr>
      <w:pStyle w:val="a3"/>
      <w:jc w:val="both"/>
      <w:rPr>
        <w:b/>
        <w:sz w:val="36"/>
        <w:szCs w:val="36"/>
      </w:rPr>
    </w:pPr>
    <w:r w:rsidRPr="005447A1">
      <w:rPr>
        <w:rFonts w:hint="eastAsia"/>
        <w:b/>
        <w:bCs/>
        <w:sz w:val="36"/>
        <w:szCs w:val="36"/>
      </w:rPr>
      <w:t>手持终端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65" w:rsidRDefault="008615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0945"/>
    <w:multiLevelType w:val="hybridMultilevel"/>
    <w:tmpl w:val="9618A600"/>
    <w:lvl w:ilvl="0" w:tplc="04090005">
      <w:start w:val="1"/>
      <w:numFmt w:val="bullet"/>
      <w:lvlText w:val=""/>
      <w:lvlJc w:val="left"/>
      <w:pPr>
        <w:ind w:left="8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>
    <w:nsid w:val="4A044B6D"/>
    <w:multiLevelType w:val="hybridMultilevel"/>
    <w:tmpl w:val="F020C1F0"/>
    <w:lvl w:ilvl="0" w:tplc="0562FB3C">
      <w:start w:val="1"/>
      <w:numFmt w:val="japaneseCounting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421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3EC"/>
    <w:rsid w:val="0001763A"/>
    <w:rsid w:val="00026673"/>
    <w:rsid w:val="000454CA"/>
    <w:rsid w:val="000605FB"/>
    <w:rsid w:val="000606AF"/>
    <w:rsid w:val="00081660"/>
    <w:rsid w:val="000B510C"/>
    <w:rsid w:val="000B6E39"/>
    <w:rsid w:val="000B7A22"/>
    <w:rsid w:val="000D3C6F"/>
    <w:rsid w:val="000F3589"/>
    <w:rsid w:val="000F6682"/>
    <w:rsid w:val="0014234F"/>
    <w:rsid w:val="00146E96"/>
    <w:rsid w:val="00157418"/>
    <w:rsid w:val="00174B4D"/>
    <w:rsid w:val="0019564B"/>
    <w:rsid w:val="001A130B"/>
    <w:rsid w:val="001A6A9D"/>
    <w:rsid w:val="001E2590"/>
    <w:rsid w:val="001F111E"/>
    <w:rsid w:val="00206690"/>
    <w:rsid w:val="002238EB"/>
    <w:rsid w:val="0025361F"/>
    <w:rsid w:val="002603EC"/>
    <w:rsid w:val="002A17D4"/>
    <w:rsid w:val="002A1E3B"/>
    <w:rsid w:val="002B260C"/>
    <w:rsid w:val="002B433F"/>
    <w:rsid w:val="002D79DA"/>
    <w:rsid w:val="00322011"/>
    <w:rsid w:val="00322891"/>
    <w:rsid w:val="00347940"/>
    <w:rsid w:val="00365F93"/>
    <w:rsid w:val="003A0A67"/>
    <w:rsid w:val="003B51DB"/>
    <w:rsid w:val="0040037A"/>
    <w:rsid w:val="0040180A"/>
    <w:rsid w:val="004308AE"/>
    <w:rsid w:val="00442181"/>
    <w:rsid w:val="00445F30"/>
    <w:rsid w:val="004474CB"/>
    <w:rsid w:val="0049476B"/>
    <w:rsid w:val="00494D2B"/>
    <w:rsid w:val="004C1213"/>
    <w:rsid w:val="004E0E60"/>
    <w:rsid w:val="0051075A"/>
    <w:rsid w:val="0051254C"/>
    <w:rsid w:val="005447A1"/>
    <w:rsid w:val="00573298"/>
    <w:rsid w:val="00583971"/>
    <w:rsid w:val="00585514"/>
    <w:rsid w:val="005A228D"/>
    <w:rsid w:val="005A49D0"/>
    <w:rsid w:val="005C29C7"/>
    <w:rsid w:val="005C4AA2"/>
    <w:rsid w:val="005D3DC7"/>
    <w:rsid w:val="005F69C8"/>
    <w:rsid w:val="006340B9"/>
    <w:rsid w:val="006429C4"/>
    <w:rsid w:val="00673F9C"/>
    <w:rsid w:val="006A1488"/>
    <w:rsid w:val="006A63C5"/>
    <w:rsid w:val="006B28F8"/>
    <w:rsid w:val="006D6579"/>
    <w:rsid w:val="006F1EF6"/>
    <w:rsid w:val="00732389"/>
    <w:rsid w:val="00747FAC"/>
    <w:rsid w:val="007B74D6"/>
    <w:rsid w:val="007D346E"/>
    <w:rsid w:val="007E6510"/>
    <w:rsid w:val="008151BA"/>
    <w:rsid w:val="00817493"/>
    <w:rsid w:val="0082494C"/>
    <w:rsid w:val="008267A2"/>
    <w:rsid w:val="00830E51"/>
    <w:rsid w:val="00847EC3"/>
    <w:rsid w:val="00861565"/>
    <w:rsid w:val="0087634F"/>
    <w:rsid w:val="008770E4"/>
    <w:rsid w:val="00884DB1"/>
    <w:rsid w:val="00886CA8"/>
    <w:rsid w:val="008C18B2"/>
    <w:rsid w:val="008E513D"/>
    <w:rsid w:val="0090145C"/>
    <w:rsid w:val="00902ACA"/>
    <w:rsid w:val="00911533"/>
    <w:rsid w:val="00927EC8"/>
    <w:rsid w:val="009F7DB7"/>
    <w:rsid w:val="00A03A3F"/>
    <w:rsid w:val="00A05FC4"/>
    <w:rsid w:val="00A157B7"/>
    <w:rsid w:val="00A27AAF"/>
    <w:rsid w:val="00A47667"/>
    <w:rsid w:val="00A50099"/>
    <w:rsid w:val="00A50F7A"/>
    <w:rsid w:val="00A723F5"/>
    <w:rsid w:val="00AF0FD2"/>
    <w:rsid w:val="00AF430E"/>
    <w:rsid w:val="00B150D2"/>
    <w:rsid w:val="00B5583E"/>
    <w:rsid w:val="00B77F1C"/>
    <w:rsid w:val="00B82B83"/>
    <w:rsid w:val="00B95C50"/>
    <w:rsid w:val="00BE42F1"/>
    <w:rsid w:val="00BE4DB0"/>
    <w:rsid w:val="00C12843"/>
    <w:rsid w:val="00C4479C"/>
    <w:rsid w:val="00C55E7B"/>
    <w:rsid w:val="00C630A7"/>
    <w:rsid w:val="00C751C8"/>
    <w:rsid w:val="00C7676C"/>
    <w:rsid w:val="00CB3D87"/>
    <w:rsid w:val="00CB5CD7"/>
    <w:rsid w:val="00D131E5"/>
    <w:rsid w:val="00D21009"/>
    <w:rsid w:val="00D222CC"/>
    <w:rsid w:val="00D4206E"/>
    <w:rsid w:val="00D4713F"/>
    <w:rsid w:val="00D53905"/>
    <w:rsid w:val="00D8124C"/>
    <w:rsid w:val="00D82B00"/>
    <w:rsid w:val="00DB4033"/>
    <w:rsid w:val="00DC2497"/>
    <w:rsid w:val="00DD3512"/>
    <w:rsid w:val="00DE4ED9"/>
    <w:rsid w:val="00DF4182"/>
    <w:rsid w:val="00E05F50"/>
    <w:rsid w:val="00E069B4"/>
    <w:rsid w:val="00E27E10"/>
    <w:rsid w:val="00E64AAA"/>
    <w:rsid w:val="00E805A8"/>
    <w:rsid w:val="00E9435D"/>
    <w:rsid w:val="00EA3558"/>
    <w:rsid w:val="00EA7845"/>
    <w:rsid w:val="00EC0A2C"/>
    <w:rsid w:val="00EF1D3A"/>
    <w:rsid w:val="00F035D7"/>
    <w:rsid w:val="00F159A1"/>
    <w:rsid w:val="00F33F7D"/>
    <w:rsid w:val="00F4331E"/>
    <w:rsid w:val="00F44E94"/>
    <w:rsid w:val="00F7676A"/>
    <w:rsid w:val="00F954D5"/>
    <w:rsid w:val="00FA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>
      <o:colormenu v:ext="edit" strokecolor="none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4D"/>
    <w:pPr>
      <w:widowControl w:val="0"/>
      <w:jc w:val="both"/>
    </w:pPr>
  </w:style>
  <w:style w:type="paragraph" w:styleId="3">
    <w:name w:val="heading 3"/>
    <w:basedOn w:val="a"/>
    <w:next w:val="a"/>
    <w:link w:val="3Char"/>
    <w:unhideWhenUsed/>
    <w:qFormat/>
    <w:rsid w:val="005447A1"/>
    <w:pPr>
      <w:autoSpaceDE w:val="0"/>
      <w:autoSpaceDN w:val="0"/>
      <w:ind w:left="915"/>
      <w:jc w:val="left"/>
      <w:outlineLvl w:val="2"/>
    </w:pPr>
    <w:rPr>
      <w:rFonts w:ascii="宋体" w:eastAsia="宋体" w:hAnsi="宋体" w:cs="宋体"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3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0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03E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4D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4DB0"/>
    <w:rPr>
      <w:sz w:val="18"/>
      <w:szCs w:val="18"/>
    </w:rPr>
  </w:style>
  <w:style w:type="paragraph" w:styleId="a6">
    <w:name w:val="List Paragraph"/>
    <w:basedOn w:val="a"/>
    <w:uiPriority w:val="34"/>
    <w:qFormat/>
    <w:rsid w:val="00081660"/>
    <w:pPr>
      <w:ind w:firstLineChars="200" w:firstLine="420"/>
    </w:pPr>
  </w:style>
  <w:style w:type="table" w:styleId="a7">
    <w:name w:val="Table Grid"/>
    <w:basedOn w:val="a1"/>
    <w:uiPriority w:val="39"/>
    <w:rsid w:val="00F954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basedOn w:val="a0"/>
    <w:qFormat/>
    <w:rsid w:val="008C18B2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141">
    <w:name w:val="font141"/>
    <w:basedOn w:val="a0"/>
    <w:qFormat/>
    <w:rsid w:val="008C18B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2">
    <w:name w:val="font112"/>
    <w:basedOn w:val="a0"/>
    <w:qFormat/>
    <w:rsid w:val="008C18B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sid w:val="008C18B2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8C18B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sid w:val="008C18B2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8C18B2"/>
    <w:rPr>
      <w:rFonts w:ascii="Arial" w:hAnsi="Arial" w:cs="Arial" w:hint="default"/>
      <w:color w:val="000000"/>
      <w:sz w:val="20"/>
      <w:szCs w:val="20"/>
      <w:u w:val="none"/>
    </w:rPr>
  </w:style>
  <w:style w:type="table" w:customStyle="1" w:styleId="-11">
    <w:name w:val="浅色列表 - 强调文字颜色 11"/>
    <w:basedOn w:val="a1"/>
    <w:uiPriority w:val="61"/>
    <w:rsid w:val="003A0A6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3Char">
    <w:name w:val="标题 3 Char"/>
    <w:basedOn w:val="a0"/>
    <w:link w:val="3"/>
    <w:rsid w:val="005447A1"/>
    <w:rPr>
      <w:rFonts w:ascii="宋体" w:eastAsia="宋体" w:hAnsi="宋体" w:cs="宋体"/>
      <w:kern w:val="0"/>
      <w:szCs w:val="21"/>
      <w:lang w:eastAsia="en-US"/>
    </w:rPr>
  </w:style>
  <w:style w:type="paragraph" w:styleId="a8">
    <w:name w:val="Normal (Web)"/>
    <w:basedOn w:val="a"/>
    <w:qFormat/>
    <w:rsid w:val="005447A1"/>
    <w:pPr>
      <w:autoSpaceDE w:val="0"/>
      <w:autoSpaceDN w:val="0"/>
      <w:spacing w:beforeAutospacing="1" w:afterAutospacing="1"/>
      <w:jc w:val="left"/>
    </w:pPr>
    <w:rPr>
      <w:rFonts w:ascii="宋体" w:eastAsia="宋体" w:hAnsi="宋体" w:cs="Times New Roman"/>
      <w:kern w:val="0"/>
      <w:sz w:val="24"/>
    </w:rPr>
  </w:style>
  <w:style w:type="paragraph" w:styleId="a9">
    <w:name w:val="Body Text"/>
    <w:basedOn w:val="a"/>
    <w:link w:val="Char2"/>
    <w:qFormat/>
    <w:rsid w:val="005447A1"/>
    <w:pPr>
      <w:autoSpaceDE w:val="0"/>
      <w:autoSpaceDN w:val="0"/>
      <w:jc w:val="left"/>
    </w:pPr>
    <w:rPr>
      <w:rFonts w:ascii="Arial" w:eastAsia="Arial" w:hAnsi="Arial" w:cs="Arial"/>
      <w:kern w:val="0"/>
      <w:sz w:val="13"/>
      <w:szCs w:val="13"/>
      <w:lang w:eastAsia="en-US"/>
    </w:rPr>
  </w:style>
  <w:style w:type="character" w:customStyle="1" w:styleId="Char2">
    <w:name w:val="正文文本 Char"/>
    <w:basedOn w:val="a0"/>
    <w:link w:val="a9"/>
    <w:rsid w:val="005447A1"/>
    <w:rPr>
      <w:rFonts w:ascii="Arial" w:eastAsia="Arial" w:hAnsi="Arial" w:cs="Arial"/>
      <w:kern w:val="0"/>
      <w:sz w:val="13"/>
      <w:szCs w:val="1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FB8EB-ED3C-465F-ABAE-65A40ABC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LY</cp:lastModifiedBy>
  <cp:revision>3</cp:revision>
  <dcterms:created xsi:type="dcterms:W3CDTF">2019-11-19T09:48:00Z</dcterms:created>
  <dcterms:modified xsi:type="dcterms:W3CDTF">2019-11-20T06:00:00Z</dcterms:modified>
</cp:coreProperties>
</file>